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63" w:rsidRPr="00BA2063" w:rsidRDefault="00BA2063" w:rsidP="00BA2063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ОПИСАНИЕ</w:t>
      </w:r>
    </w:p>
    <w:p w:rsidR="00BA2063" w:rsidRPr="00BA2063" w:rsidRDefault="00BA2063" w:rsidP="00BA2063">
      <w:pPr>
        <w:shd w:val="clear" w:color="auto" w:fill="FFFFFF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Дополнительная предпрофессиональная программа в области</w:t>
      </w:r>
      <w:r w:rsidRPr="00E23AE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изобразительного искусства «Живопись»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BA2063" w:rsidRPr="00BA2063" w:rsidRDefault="00BA2063" w:rsidP="00BA206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ДПОП «Живопись»</w:t>
      </w:r>
      <w:r w:rsidR="00E23AE4" w:rsidRPr="00E23AE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23AE4"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(далее - программа «Живопись»)</w:t>
      </w:r>
      <w:bookmarkStart w:id="0" w:name="_GoBack"/>
      <w:bookmarkEnd w:id="0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определяет содержание и организацию образовательного процесса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государственном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автономном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учреждении дополнительного образования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Свердловской области «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Детская школа искусств города Серова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 (далее – Школа).</w:t>
      </w:r>
    </w:p>
    <w:p w:rsidR="00BA2063" w:rsidRDefault="00BA2063" w:rsidP="00BA206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Программа «Живопись» составлена в соответствии с федеральными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государственными требованиями к дополнительной предпрофессиональной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общеобразовательной программе в области изобразительного искусства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«Живопись» и устанавливают обязательные требования к минимуму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содержания, структуре, условиям и сроку реализации программы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«Живопись».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BA2063" w:rsidRPr="00BA2063" w:rsidRDefault="00BA2063" w:rsidP="00BA206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Срок освоения программы «Живопись» для детей, поступивших в Школу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первый класс в возрасте с 10 до 12 лет, составляет 5 лет.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Срок освоения программы «Живопись» для детей, не закончивших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освоение образовательной программы основного общего образования или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среднего (полного) общего образования и планирующих поступление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 учреждения, реализующие основные профессиональные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 программы в области изобразительного искусства, может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быть увеличен на один год.</w:t>
      </w:r>
    </w:p>
    <w:p w:rsid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Программа «Живопись»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учётом обеспечения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преемственности программы «Живопись» и основных профессиональных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образовательных программ среднего профессионального и высшего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профессионального образования в области изобразительного искусства,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сохранения единства образовательного пространства Российской Федерации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сфере культуры и искусства.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Программа составлена с учётом возрастных и индивидуальных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особенностей обучающихся и направлена на: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выявление одарённых детей в области изобразительного искусства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раннем детском возрасте;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создание условий для художественного образования, эстетического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воспитания, духовно-нравственного развития детей, в том числе детей с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ограниченными возможностями здоровья;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приобретение детьми знаний, умений и навыков по выполнению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живописных работ;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приобретение детьми опыта творческой деятельности;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подготовку одарённых детей к поступлению в образовательные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реализующие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программы в области изобразительного искусства.</w:t>
      </w:r>
    </w:p>
    <w:p w:rsidR="00400AA5" w:rsidRDefault="00BA2063" w:rsidP="00BA206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приеме на обучение по программе «Живопись» Школа проводит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индивидуальный отбор детей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целью выявления их творческих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способностей на конкурсной основе. Отбор детей проводится в форме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творческих заданий, позволяющих определить наличие способностей к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художественно-исполнительской деятельности. Зачисление для обучения по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данной программе, происходит по результатам приемных испытаний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</w:t>
      </w:r>
      <w:r w:rsidRPr="00E86998">
        <w:rPr>
          <w:rFonts w:ascii="Times New Roman" w:hAnsi="Times New Roman"/>
          <w:sz w:val="28"/>
        </w:rPr>
        <w:t>ОП «</w:t>
      </w:r>
      <w:r>
        <w:rPr>
          <w:rFonts w:ascii="Times New Roman" w:hAnsi="Times New Roman"/>
          <w:sz w:val="28"/>
        </w:rPr>
        <w:t>Живопись</w:t>
      </w:r>
      <w:r w:rsidRPr="00E86998">
        <w:rPr>
          <w:rFonts w:ascii="Times New Roman" w:hAnsi="Times New Roman"/>
          <w:sz w:val="28"/>
        </w:rPr>
        <w:t xml:space="preserve">», разработанная </w:t>
      </w:r>
      <w:proofErr w:type="gramStart"/>
      <w:r w:rsidRPr="00E86998">
        <w:rPr>
          <w:rFonts w:ascii="Times New Roman" w:hAnsi="Times New Roman"/>
          <w:sz w:val="28"/>
        </w:rPr>
        <w:t>Школой</w:t>
      </w:r>
      <w:proofErr w:type="gramEnd"/>
      <w:r w:rsidRPr="00E86998">
        <w:rPr>
          <w:rFonts w:ascii="Times New Roman" w:hAnsi="Times New Roman"/>
          <w:sz w:val="28"/>
        </w:rPr>
        <w:t xml:space="preserve"> содержит следующие разделы: 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 xml:space="preserve">- пояснительная записка; 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 xml:space="preserve">- учебный план; 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 xml:space="preserve">- программа учебного предмета; 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>- организация и у</w:t>
      </w:r>
      <w:r>
        <w:rPr>
          <w:rFonts w:ascii="Times New Roman" w:hAnsi="Times New Roman"/>
          <w:sz w:val="28"/>
        </w:rPr>
        <w:t>чебно-</w:t>
      </w:r>
      <w:r w:rsidRPr="00E86998">
        <w:rPr>
          <w:rFonts w:ascii="Times New Roman" w:hAnsi="Times New Roman"/>
          <w:sz w:val="28"/>
        </w:rPr>
        <w:t>методическое обеспечение текущего контроля успеваемости, проме</w:t>
      </w:r>
      <w:r>
        <w:rPr>
          <w:rFonts w:ascii="Times New Roman" w:hAnsi="Times New Roman"/>
          <w:sz w:val="28"/>
        </w:rPr>
        <w:t>жуточной (итоговой) аттестации;</w:t>
      </w:r>
    </w:p>
    <w:p w:rsidR="00400AA5" w:rsidRDefault="00400AA5" w:rsidP="00BA2063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 xml:space="preserve">- программа творческой деятельности. </w:t>
      </w:r>
    </w:p>
    <w:p w:rsidR="00400AA5" w:rsidRDefault="00400AA5" w:rsidP="00400AA5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E86998">
        <w:rPr>
          <w:rFonts w:ascii="Times New Roman" w:hAnsi="Times New Roman"/>
          <w:sz w:val="28"/>
        </w:rPr>
        <w:t>Перечень учебных предметов</w:t>
      </w:r>
      <w:r>
        <w:rPr>
          <w:rFonts w:ascii="Times New Roman" w:hAnsi="Times New Roman"/>
          <w:sz w:val="28"/>
        </w:rPr>
        <w:t xml:space="preserve"> «Живопись»</w:t>
      </w:r>
      <w:r w:rsidRPr="00E86998">
        <w:rPr>
          <w:rFonts w:ascii="Times New Roman" w:hAnsi="Times New Roman"/>
          <w:sz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00AA5" w:rsidRPr="00E23AE4" w:rsidTr="009F2DAF">
        <w:tc>
          <w:tcPr>
            <w:tcW w:w="9571" w:type="dxa"/>
            <w:gridSpan w:val="2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  <w:t>Художественное творчество</w:t>
            </w:r>
          </w:p>
        </w:tc>
      </w:tr>
      <w:tr w:rsidR="00400AA5" w:rsidRPr="00E23AE4" w:rsidTr="00E23AE4">
        <w:tc>
          <w:tcPr>
            <w:tcW w:w="2660" w:type="dxa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ПО.01.УП.01</w:t>
            </w:r>
          </w:p>
        </w:tc>
        <w:tc>
          <w:tcPr>
            <w:tcW w:w="6911" w:type="dxa"/>
          </w:tcPr>
          <w:p w:rsidR="00400AA5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Живопись</w:t>
            </w:r>
          </w:p>
        </w:tc>
      </w:tr>
      <w:tr w:rsidR="00400AA5" w:rsidRPr="00E23AE4" w:rsidTr="00E23AE4">
        <w:tc>
          <w:tcPr>
            <w:tcW w:w="2660" w:type="dxa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ПО.01.УП.02</w:t>
            </w:r>
          </w:p>
        </w:tc>
        <w:tc>
          <w:tcPr>
            <w:tcW w:w="6911" w:type="dxa"/>
          </w:tcPr>
          <w:p w:rsidR="00400AA5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Рисунок</w:t>
            </w:r>
          </w:p>
        </w:tc>
      </w:tr>
      <w:tr w:rsidR="00400AA5" w:rsidRPr="00E23AE4" w:rsidTr="00E23AE4">
        <w:tc>
          <w:tcPr>
            <w:tcW w:w="2660" w:type="dxa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ПО.01.УП.03</w:t>
            </w:r>
          </w:p>
        </w:tc>
        <w:tc>
          <w:tcPr>
            <w:tcW w:w="6911" w:type="dxa"/>
          </w:tcPr>
          <w:p w:rsidR="00400AA5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Композиция станковая</w:t>
            </w:r>
          </w:p>
        </w:tc>
      </w:tr>
      <w:tr w:rsidR="00E23AE4" w:rsidRPr="00E23AE4" w:rsidTr="003619B5">
        <w:tc>
          <w:tcPr>
            <w:tcW w:w="9571" w:type="dxa"/>
            <w:gridSpan w:val="2"/>
          </w:tcPr>
          <w:p w:rsidR="00E23AE4" w:rsidRPr="00E23AE4" w:rsidRDefault="00E23AE4" w:rsidP="00400AA5">
            <w:pPr>
              <w:jc w:val="center"/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  <w:t>История искусств</w:t>
            </w:r>
          </w:p>
        </w:tc>
      </w:tr>
      <w:tr w:rsidR="00400AA5" w:rsidRPr="00E23AE4" w:rsidTr="00E23AE4">
        <w:tc>
          <w:tcPr>
            <w:tcW w:w="2660" w:type="dxa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ПО.02.УП.01</w:t>
            </w:r>
          </w:p>
        </w:tc>
        <w:tc>
          <w:tcPr>
            <w:tcW w:w="6911" w:type="dxa"/>
          </w:tcPr>
          <w:p w:rsidR="00400AA5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Беседы об искусстве</w:t>
            </w:r>
          </w:p>
        </w:tc>
      </w:tr>
      <w:tr w:rsidR="00400AA5" w:rsidRPr="00E23AE4" w:rsidTr="00E23AE4">
        <w:tc>
          <w:tcPr>
            <w:tcW w:w="2660" w:type="dxa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ПО.02.УП.02</w:t>
            </w:r>
          </w:p>
        </w:tc>
        <w:tc>
          <w:tcPr>
            <w:tcW w:w="6911" w:type="dxa"/>
          </w:tcPr>
          <w:p w:rsidR="00400AA5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История изобразительного искусства</w:t>
            </w:r>
          </w:p>
        </w:tc>
      </w:tr>
      <w:tr w:rsidR="00E23AE4" w:rsidRPr="00E23AE4" w:rsidTr="00337DDC">
        <w:tc>
          <w:tcPr>
            <w:tcW w:w="9571" w:type="dxa"/>
            <w:gridSpan w:val="2"/>
          </w:tcPr>
          <w:p w:rsidR="00E23AE4" w:rsidRPr="00E23AE4" w:rsidRDefault="00E23AE4" w:rsidP="00400AA5">
            <w:pPr>
              <w:jc w:val="center"/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  <w:t>Пленэрные занятия</w:t>
            </w:r>
          </w:p>
        </w:tc>
      </w:tr>
      <w:tr w:rsidR="00400AA5" w:rsidRPr="00E23AE4" w:rsidTr="00E23AE4">
        <w:tc>
          <w:tcPr>
            <w:tcW w:w="2660" w:type="dxa"/>
          </w:tcPr>
          <w:p w:rsidR="00400AA5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ПО.03.УП.01</w:t>
            </w:r>
          </w:p>
        </w:tc>
        <w:tc>
          <w:tcPr>
            <w:tcW w:w="6911" w:type="dxa"/>
          </w:tcPr>
          <w:p w:rsidR="00400AA5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Пленэр</w:t>
            </w:r>
          </w:p>
        </w:tc>
      </w:tr>
      <w:tr w:rsidR="00E23AE4" w:rsidRPr="00E23AE4" w:rsidTr="00072BFC">
        <w:tc>
          <w:tcPr>
            <w:tcW w:w="9571" w:type="dxa"/>
            <w:gridSpan w:val="2"/>
          </w:tcPr>
          <w:p w:rsidR="00E23AE4" w:rsidRPr="00E23AE4" w:rsidRDefault="00E23AE4" w:rsidP="00400AA5">
            <w:pPr>
              <w:jc w:val="center"/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b/>
                <w:color w:val="1A1A1A"/>
                <w:szCs w:val="28"/>
                <w:lang w:eastAsia="ru-RU"/>
              </w:rPr>
              <w:t>Вариативная часть</w:t>
            </w:r>
          </w:p>
        </w:tc>
      </w:tr>
      <w:tr w:rsidR="00E23AE4" w:rsidRPr="00E23AE4" w:rsidTr="00E23AE4">
        <w:tc>
          <w:tcPr>
            <w:tcW w:w="2660" w:type="dxa"/>
          </w:tcPr>
          <w:p w:rsidR="00E23AE4" w:rsidRPr="00E23AE4" w:rsidRDefault="00E23AE4" w:rsidP="00400AA5">
            <w:pPr>
              <w:jc w:val="center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В.00.УП.01</w:t>
            </w:r>
          </w:p>
        </w:tc>
        <w:tc>
          <w:tcPr>
            <w:tcW w:w="6911" w:type="dxa"/>
          </w:tcPr>
          <w:p w:rsidR="00E23AE4" w:rsidRPr="00E23AE4" w:rsidRDefault="00E23AE4" w:rsidP="00E23AE4">
            <w:pPr>
              <w:jc w:val="both"/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</w:pPr>
            <w:r w:rsidRPr="00E23AE4">
              <w:rPr>
                <w:rFonts w:ascii="Times New Roman" w:eastAsia="Times New Roman" w:hAnsi="Times New Roman"/>
                <w:color w:val="1A1A1A"/>
                <w:szCs w:val="28"/>
                <w:lang w:eastAsia="ru-RU"/>
              </w:rPr>
              <w:t>Керамика</w:t>
            </w:r>
          </w:p>
        </w:tc>
      </w:tr>
    </w:tbl>
    <w:p w:rsidR="00400AA5" w:rsidRDefault="00400AA5" w:rsidP="00400AA5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BA2063" w:rsidRPr="00BA2063" w:rsidRDefault="00BA2063" w:rsidP="00BA206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Реализация программы «Живопись» предусматривает: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организацию творческой деятельности обучающихся путем проведения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творческих мероприятий (выставок, конкурсов, фестивалей, мастер-классов,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олимпиад, творческих вечеров, и др.);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организацию посещений обучающимися учреждений культуры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организаций (выставочных залов, музеев, театров и др.);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организацию творческой и просветительской деятельности совместно с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другими детскими школами искусств, в том числе по различным видам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искусств, образовательными учреждениями среднего профессионального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высшего образования, реализующими основные профессиональные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 программы в области изобразительного искусства;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эффективную самостоятельную работу обучающихся при поддержке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педагогических работников и родителей (законных представителей)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несовершеннолетних обучающихся.</w:t>
      </w:r>
    </w:p>
    <w:p w:rsid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езультатом освоения программы «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Живопись» является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в области художественного творчества: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терминологии изобразительного искусства;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умений грамотно изображать с натуры и по памяти предметы (объекты)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окружающего мира;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умения создавать художественный образ на основе решения технических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творческих задач;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умения самостоятельно преодолевать технические трудности при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реализации художественного замысла;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анализа цветового строя произведений живописи;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работы с подготовительными материалами: этюдами,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набросками, эскизами;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передачи объема и формы, четкой конструкции предметов,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передачи их материальности, фактуры с выявлением планов, на которых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они расположены;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подготовки работ к экспозиции.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в области пленэрных занятий: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об объектах живой природы, особенностей работы над пейзажем,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архитектурными мотивами;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способов передачи большого пространства, движущейся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постоянно меняющейся натуры, законов линейной перспективы,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равновесия, плановости;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умения применять навыки, приобретенные на предметах «рисунок»,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«живопись», «композиция станковая»;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изображать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окружающую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действительность,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передавая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световоздушную перспективу и естественную освещенность.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В области истории искусств: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основных этапов развития изобразительного искусства;</w:t>
      </w:r>
    </w:p>
    <w:p w:rsidR="00BA2063" w:rsidRPr="00BA2063" w:rsidRDefault="00BA2063" w:rsidP="00BA2063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умения использовать полученные теоретические знания в художественной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деятельности;</w:t>
      </w:r>
    </w:p>
    <w:p w:rsidR="00BA2063" w:rsidRPr="00BA2063" w:rsidRDefault="00BA2063" w:rsidP="00400AA5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первичных навыков восприятия и анализа художественных произведений</w:t>
      </w:r>
      <w:r w:rsidR="00400A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различных стилей и жанров, созданных в разные исторические периоды.</w:t>
      </w:r>
    </w:p>
    <w:p w:rsidR="00BA2063" w:rsidRPr="00BA2063" w:rsidRDefault="00BA2063" w:rsidP="00400AA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Освоение обучающимися программы «Живопись» завершается итоговой</w:t>
      </w:r>
      <w:r w:rsidR="00400A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аттестацией обучающихся, проводимой Школой.</w:t>
      </w:r>
      <w:r w:rsidR="00400A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BA2063" w:rsidRPr="00BA2063" w:rsidRDefault="00BA2063" w:rsidP="00400AA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Композиция станковая;</w:t>
      </w:r>
    </w:p>
    <w:p w:rsidR="00BA2063" w:rsidRPr="00BA2063" w:rsidRDefault="00BA2063" w:rsidP="00400AA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История изобразительного искусства.</w:t>
      </w:r>
    </w:p>
    <w:p w:rsidR="00BA2063" w:rsidRPr="00BA2063" w:rsidRDefault="00BA2063" w:rsidP="00400AA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 результатам освоения </w:t>
      </w:r>
      <w:proofErr w:type="gramStart"/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программы</w:t>
      </w:r>
      <w:proofErr w:type="gramEnd"/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обучающиеся получают свидетельство</w:t>
      </w:r>
      <w:r w:rsidR="00400A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государственного образца </w:t>
      </w:r>
      <w:r w:rsidRPr="00BA206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 окончании школы.</w:t>
      </w:r>
    </w:p>
    <w:p w:rsidR="0012492E" w:rsidRPr="00BA2063" w:rsidRDefault="00E23AE4" w:rsidP="00BA2063">
      <w:pPr>
        <w:rPr>
          <w:rFonts w:ascii="Times New Roman" w:hAnsi="Times New Roman"/>
          <w:sz w:val="28"/>
          <w:szCs w:val="28"/>
        </w:rPr>
      </w:pPr>
    </w:p>
    <w:sectPr w:rsidR="0012492E" w:rsidRPr="00BA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63"/>
    <w:rsid w:val="00400AA5"/>
    <w:rsid w:val="006D245B"/>
    <w:rsid w:val="008A364D"/>
    <w:rsid w:val="008B62B6"/>
    <w:rsid w:val="00AE7D48"/>
    <w:rsid w:val="00BA2063"/>
    <w:rsid w:val="00E16E52"/>
    <w:rsid w:val="00E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703B"/>
  <w15:chartTrackingRefBased/>
  <w15:docId w15:val="{609CC390-3206-4D0A-A98E-AC43F3C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40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MW4mMXNTCUJbF9mctzdMU4Zz83cUCcJq9y8tVpwd13c=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0t+MxRWBG0/HNoPY5ERa397AdN13vFBWpFSNbBGuztc=</DigestValue>
    </Reference>
  </SignedInfo>
  <SignatureValue>CPI9HTpcKsp7sr29gUpTGv31HryiGZ7QpY9ll2hsPWuYliwouvnvZpfBrOpD6eWu
7kgaTsVmHefqQaIUAlnPXA==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QOWkaU91bSOR+Gz6kU9111Fmw4o=</DigestValue>
      </Reference>
      <Reference URI="/word/fontTable.xml?ContentType=application/vnd.openxmlformats-officedocument.wordprocessingml.fontTable+xml">
        <DigestMethod Algorithm="http://www.w3.org/2000/09/xmldsig#sha1"/>
        <DigestValue>AZ5xqvLF9JwfNEU6Otdxwovi7FU=</DigestValue>
      </Reference>
      <Reference URI="/word/settings.xml?ContentType=application/vnd.openxmlformats-officedocument.wordprocessingml.settings+xml">
        <DigestMethod Algorithm="http://www.w3.org/2000/09/xmldsig#sha1"/>
        <DigestValue>e4Rc+cS+fS8aEHnST7TRxzlmgUI=</DigestValue>
      </Reference>
      <Reference URI="/word/styles.xml?ContentType=application/vnd.openxmlformats-officedocument.wordprocessingml.styles+xml">
        <DigestMethod Algorithm="http://www.w3.org/2000/09/xmldsig#sha1"/>
        <DigestValue>FieLJVpaOsZfNGwr4laazDpX8TA=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5wAH8kcNJrLu1eVZXf0c0biHV0g=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2023-02-07T08:47:37Z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2022-12-18T10:25:00Z</dcterms:created>
  <dcterms:modified xsi:type="dcterms:W3CDTF">2022-12-18T10:59:00Z</dcterms:modified>
</cp:coreProperties>
</file>